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177" w:rsidRPr="00937BAF" w:rsidRDefault="00FB48B6" w:rsidP="002A00A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>GUÍA METODOLÓGICA</w:t>
      </w:r>
      <w:bookmarkStart w:id="0" w:name="_GoBack"/>
      <w:bookmarkEnd w:id="0"/>
    </w:p>
    <w:p w:rsidR="003A0F7F" w:rsidRPr="00937BAF" w:rsidRDefault="003A0F7F" w:rsidP="00022BE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C36E8" w:rsidRPr="00937BAF" w:rsidRDefault="00A93CE8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Zona: </w:t>
      </w:r>
      <w:r w:rsidR="00F7159E" w:rsidRPr="00937BAF">
        <w:rPr>
          <w:rFonts w:ascii="Arial" w:hAnsi="Arial" w:cs="Arial"/>
          <w:sz w:val="24"/>
          <w:szCs w:val="24"/>
        </w:rPr>
        <w:t>Escriba la zona</w:t>
      </w:r>
      <w:r w:rsidR="00E64FC6">
        <w:rPr>
          <w:rFonts w:ascii="Arial" w:hAnsi="Arial" w:cs="Arial"/>
          <w:sz w:val="24"/>
          <w:szCs w:val="24"/>
        </w:rPr>
        <w:t xml:space="preserve"> de la UPU</w:t>
      </w:r>
      <w:r w:rsidR="00F7159E" w:rsidRPr="00937BAF">
        <w:rPr>
          <w:rFonts w:ascii="Arial" w:hAnsi="Arial" w:cs="Arial"/>
          <w:sz w:val="24"/>
          <w:szCs w:val="24"/>
        </w:rPr>
        <w:t xml:space="preserve"> donde</w:t>
      </w:r>
      <w:r w:rsidR="00B84391" w:rsidRPr="00937BAF">
        <w:rPr>
          <w:rFonts w:ascii="Arial" w:hAnsi="Arial" w:cs="Arial"/>
          <w:sz w:val="24"/>
          <w:szCs w:val="24"/>
        </w:rPr>
        <w:t xml:space="preserve"> reside o tiene interés, de acuerdo a la siguiente </w:t>
      </w:r>
      <w:r w:rsidR="00CC36E8" w:rsidRPr="00937BAF">
        <w:rPr>
          <w:rFonts w:ascii="Arial" w:hAnsi="Arial" w:cs="Arial"/>
          <w:sz w:val="24"/>
          <w:szCs w:val="24"/>
        </w:rPr>
        <w:t>sectorización</w:t>
      </w:r>
      <w:r w:rsidR="00B84391" w:rsidRPr="00937BAF">
        <w:rPr>
          <w:rFonts w:ascii="Arial" w:hAnsi="Arial" w:cs="Arial"/>
          <w:sz w:val="24"/>
          <w:szCs w:val="24"/>
        </w:rPr>
        <w:t xml:space="preserve">: </w:t>
      </w:r>
    </w:p>
    <w:p w:rsidR="00937BAF" w:rsidRPr="00937BAF" w:rsidRDefault="00937BAF" w:rsidP="00CC36E8">
      <w:pPr>
        <w:spacing w:after="0" w:line="240" w:lineRule="auto"/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E64FC6" w:rsidRDefault="00E64FC6" w:rsidP="00E64FC6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E64FC6">
        <w:rPr>
          <w:rFonts w:ascii="Arial" w:hAnsi="Arial" w:cs="Arial"/>
          <w:b/>
          <w:sz w:val="24"/>
          <w:szCs w:val="24"/>
        </w:rPr>
        <w:t xml:space="preserve">Zona </w:t>
      </w:r>
      <w:r w:rsidR="00070231">
        <w:rPr>
          <w:rFonts w:ascii="Arial" w:hAnsi="Arial" w:cs="Arial"/>
          <w:b/>
          <w:sz w:val="24"/>
          <w:szCs w:val="24"/>
        </w:rPr>
        <w:t>Norte</w:t>
      </w:r>
      <w:r w:rsidRPr="00E64FC6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070231">
        <w:rPr>
          <w:rFonts w:ascii="Arial" w:hAnsi="Arial" w:cs="Arial"/>
          <w:sz w:val="24"/>
          <w:szCs w:val="24"/>
        </w:rPr>
        <w:t xml:space="preserve">Ciudadela </w:t>
      </w:r>
      <w:proofErr w:type="spellStart"/>
      <w:r w:rsidR="00070231">
        <w:rPr>
          <w:rFonts w:ascii="Arial" w:hAnsi="Arial" w:cs="Arial"/>
          <w:sz w:val="24"/>
          <w:szCs w:val="24"/>
        </w:rPr>
        <w:t>Floralia</w:t>
      </w:r>
      <w:proofErr w:type="spellEnd"/>
      <w:r w:rsidR="00070231">
        <w:rPr>
          <w:rFonts w:ascii="Arial" w:hAnsi="Arial" w:cs="Arial"/>
          <w:sz w:val="24"/>
          <w:szCs w:val="24"/>
        </w:rPr>
        <w:t xml:space="preserve">, Los Guaduales, Paso del Comercio, Sector Puente del Comercio. </w:t>
      </w:r>
    </w:p>
    <w:p w:rsidR="00E64FC6" w:rsidRDefault="00E64FC6" w:rsidP="00E64FC6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Zona centro: </w:t>
      </w:r>
      <w:proofErr w:type="spellStart"/>
      <w:r w:rsidR="00070231">
        <w:rPr>
          <w:rFonts w:ascii="Arial" w:hAnsi="Arial" w:cs="Arial"/>
          <w:sz w:val="24"/>
          <w:szCs w:val="24"/>
        </w:rPr>
        <w:t>Fonaviemcali</w:t>
      </w:r>
      <w:proofErr w:type="spellEnd"/>
      <w:r w:rsidR="00070231">
        <w:rPr>
          <w:rFonts w:ascii="Arial" w:hAnsi="Arial" w:cs="Arial"/>
          <w:sz w:val="24"/>
          <w:szCs w:val="24"/>
        </w:rPr>
        <w:t xml:space="preserve">, Jorge Eliécer Gaitán, La Rivera I, Los Alcázares, </w:t>
      </w:r>
      <w:proofErr w:type="spellStart"/>
      <w:r w:rsidR="00070231">
        <w:rPr>
          <w:rFonts w:ascii="Arial" w:hAnsi="Arial" w:cs="Arial"/>
          <w:sz w:val="24"/>
          <w:szCs w:val="24"/>
        </w:rPr>
        <w:t>Petecuy</w:t>
      </w:r>
      <w:proofErr w:type="spellEnd"/>
      <w:r w:rsidR="00070231">
        <w:rPr>
          <w:rFonts w:ascii="Arial" w:hAnsi="Arial" w:cs="Arial"/>
          <w:sz w:val="24"/>
          <w:szCs w:val="24"/>
        </w:rPr>
        <w:t xml:space="preserve"> I, </w:t>
      </w:r>
      <w:proofErr w:type="spellStart"/>
      <w:r w:rsidR="00070231">
        <w:rPr>
          <w:rFonts w:ascii="Arial" w:hAnsi="Arial" w:cs="Arial"/>
          <w:sz w:val="24"/>
          <w:szCs w:val="24"/>
        </w:rPr>
        <w:t>Petecuy</w:t>
      </w:r>
      <w:proofErr w:type="spellEnd"/>
      <w:r w:rsidR="00070231">
        <w:rPr>
          <w:rFonts w:ascii="Arial" w:hAnsi="Arial" w:cs="Arial"/>
          <w:sz w:val="24"/>
          <w:szCs w:val="24"/>
        </w:rPr>
        <w:t xml:space="preserve"> II, </w:t>
      </w:r>
      <w:proofErr w:type="spellStart"/>
      <w:r w:rsidR="00070231">
        <w:rPr>
          <w:rFonts w:ascii="Arial" w:hAnsi="Arial" w:cs="Arial"/>
          <w:sz w:val="24"/>
          <w:szCs w:val="24"/>
        </w:rPr>
        <w:t>Petecuy</w:t>
      </w:r>
      <w:proofErr w:type="spellEnd"/>
      <w:r w:rsidR="00070231">
        <w:rPr>
          <w:rFonts w:ascii="Arial" w:hAnsi="Arial" w:cs="Arial"/>
          <w:sz w:val="24"/>
          <w:szCs w:val="24"/>
        </w:rPr>
        <w:t xml:space="preserve"> III, San Luis, San Luis II y Urbanización </w:t>
      </w:r>
      <w:proofErr w:type="spellStart"/>
      <w:r w:rsidR="00070231">
        <w:rPr>
          <w:rFonts w:ascii="Arial" w:hAnsi="Arial" w:cs="Arial"/>
          <w:sz w:val="24"/>
          <w:szCs w:val="24"/>
        </w:rPr>
        <w:t>Calimio</w:t>
      </w:r>
      <w:proofErr w:type="spellEnd"/>
      <w:r w:rsidR="00070231">
        <w:rPr>
          <w:rFonts w:ascii="Arial" w:hAnsi="Arial" w:cs="Arial"/>
          <w:sz w:val="24"/>
          <w:szCs w:val="24"/>
        </w:rPr>
        <w:t xml:space="preserve">. </w:t>
      </w:r>
    </w:p>
    <w:p w:rsidR="00E64FC6" w:rsidRPr="00E64FC6" w:rsidRDefault="00E64FC6" w:rsidP="00E64FC6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Zona sur: </w:t>
      </w:r>
      <w:r w:rsidR="00070231">
        <w:rPr>
          <w:rFonts w:ascii="Arial" w:hAnsi="Arial" w:cs="Arial"/>
          <w:sz w:val="24"/>
          <w:szCs w:val="24"/>
        </w:rPr>
        <w:t xml:space="preserve">Alfonso López I, Alfonso López II, Alfonso López III y Puerto Nuevo. </w:t>
      </w:r>
    </w:p>
    <w:p w:rsidR="0087332D" w:rsidRPr="00937BAF" w:rsidRDefault="0087332D" w:rsidP="00484014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3A0F7F" w:rsidRPr="00937BAF" w:rsidRDefault="003A0F7F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Descripción del problema a resolver: </w:t>
      </w:r>
      <w:r w:rsidRPr="00937BAF">
        <w:rPr>
          <w:rFonts w:ascii="Arial" w:hAnsi="Arial" w:cs="Arial"/>
          <w:sz w:val="24"/>
          <w:szCs w:val="24"/>
        </w:rPr>
        <w:t xml:space="preserve">en esta columna se deben incluir aquellos aspectos relacionados con el territorio que actualmente generen malestar o inconvenientes </w:t>
      </w:r>
      <w:r w:rsidR="00022BE5" w:rsidRPr="00937BAF">
        <w:rPr>
          <w:rFonts w:ascii="Arial" w:hAnsi="Arial" w:cs="Arial"/>
          <w:sz w:val="24"/>
          <w:szCs w:val="24"/>
        </w:rPr>
        <w:t>para la comunidad d</w:t>
      </w:r>
      <w:r w:rsidRPr="00937BAF">
        <w:rPr>
          <w:rFonts w:ascii="Arial" w:hAnsi="Arial" w:cs="Arial"/>
          <w:sz w:val="24"/>
          <w:szCs w:val="24"/>
        </w:rPr>
        <w:t xml:space="preserve">el sector donde se localizan. 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Localización exacta: </w:t>
      </w:r>
      <w:r w:rsidRPr="00937BAF">
        <w:rPr>
          <w:rFonts w:ascii="Arial" w:hAnsi="Arial" w:cs="Arial"/>
          <w:sz w:val="24"/>
          <w:szCs w:val="24"/>
        </w:rPr>
        <w:t>en esta columna deben incluirse los detalles necesarios para la ubicación correcta del sector donde se desarrolla el problema a resolver (dirección, barrio, señalizaciones, etc.).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Causas: </w:t>
      </w:r>
      <w:r w:rsidRPr="00937BAF">
        <w:rPr>
          <w:rFonts w:ascii="Arial" w:hAnsi="Arial" w:cs="Arial"/>
          <w:sz w:val="24"/>
          <w:szCs w:val="24"/>
        </w:rPr>
        <w:t xml:space="preserve">en esta columna deben describirse las razones por las cuales se origina el problema a resolver. 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Impacto/Consecuencias: </w:t>
      </w:r>
      <w:r w:rsidRPr="00937BAF">
        <w:rPr>
          <w:rFonts w:ascii="Arial" w:hAnsi="Arial" w:cs="Arial"/>
          <w:sz w:val="24"/>
          <w:szCs w:val="24"/>
        </w:rPr>
        <w:t>en esta columna deben ir los efectos que se derivan del problema a resolver.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Posible solución: </w:t>
      </w:r>
      <w:r w:rsidR="00746965" w:rsidRPr="00937BAF">
        <w:rPr>
          <w:rFonts w:ascii="Arial" w:hAnsi="Arial" w:cs="Arial"/>
          <w:sz w:val="24"/>
          <w:szCs w:val="24"/>
        </w:rPr>
        <w:t>en esta columna deben describirse las acciones que se consideran necesarias para la efectiva solución del problema.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84014" w:rsidRDefault="00FB48B6" w:rsidP="00FB48B6">
      <w:pPr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>Recuerde:</w:t>
      </w:r>
      <w:r w:rsidRPr="00937BAF">
        <w:rPr>
          <w:rFonts w:ascii="Arial" w:hAnsi="Arial" w:cs="Arial"/>
          <w:sz w:val="24"/>
          <w:szCs w:val="24"/>
        </w:rPr>
        <w:t xml:space="preserve"> este proceso se realiza con miras a generar apropiación y reflexión en torno al ordenamiento territorial del municipio y promover la participación activa por parte de la ciudadanía caleña, lo cual resulta determinante para la construcción colectiva de la ciudad que todos queremos, incorporando el saber de la comunidad y el conocimiento de su territorio en el desarrollo y visión a corto, mediano </w:t>
      </w:r>
      <w:r w:rsidR="003D3307" w:rsidRPr="00937BAF">
        <w:rPr>
          <w:rFonts w:ascii="Arial" w:hAnsi="Arial" w:cs="Arial"/>
          <w:sz w:val="24"/>
          <w:szCs w:val="24"/>
        </w:rPr>
        <w:t xml:space="preserve">y largo </w:t>
      </w:r>
      <w:r w:rsidRPr="00937BAF">
        <w:rPr>
          <w:rFonts w:ascii="Arial" w:hAnsi="Arial" w:cs="Arial"/>
          <w:sz w:val="24"/>
          <w:szCs w:val="24"/>
        </w:rPr>
        <w:t>plazo de su entorno</w:t>
      </w:r>
      <w:r w:rsidR="003D3307" w:rsidRPr="00937BAF">
        <w:rPr>
          <w:rFonts w:ascii="Arial" w:hAnsi="Arial" w:cs="Arial"/>
          <w:sz w:val="24"/>
          <w:szCs w:val="24"/>
        </w:rPr>
        <w:t>.</w:t>
      </w:r>
    </w:p>
    <w:p w:rsidR="00484014" w:rsidRDefault="004840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3A0F7F" w:rsidRPr="00484014" w:rsidRDefault="00484014" w:rsidP="00FB48B6">
      <w:pPr>
        <w:jc w:val="both"/>
        <w:rPr>
          <w:rFonts w:ascii="Arial" w:hAnsi="Arial" w:cs="Arial"/>
          <w:b/>
          <w:sz w:val="24"/>
          <w:szCs w:val="24"/>
        </w:rPr>
      </w:pPr>
      <w:r w:rsidRPr="00484014">
        <w:rPr>
          <w:rFonts w:ascii="Arial" w:hAnsi="Arial" w:cs="Arial"/>
          <w:b/>
          <w:sz w:val="24"/>
          <w:szCs w:val="24"/>
        </w:rPr>
        <w:lastRenderedPageBreak/>
        <w:t xml:space="preserve">TEMÁTICAS Y EJEMPLOS PARA </w:t>
      </w:r>
      <w:r w:rsidR="0087332D">
        <w:rPr>
          <w:rFonts w:ascii="Arial" w:hAnsi="Arial" w:cs="Arial"/>
          <w:b/>
          <w:sz w:val="24"/>
          <w:szCs w:val="24"/>
        </w:rPr>
        <w:t>DILIGENCIAR</w:t>
      </w:r>
      <w:r w:rsidRPr="00484014">
        <w:rPr>
          <w:rFonts w:ascii="Arial" w:hAnsi="Arial" w:cs="Arial"/>
          <w:b/>
          <w:sz w:val="24"/>
          <w:szCs w:val="24"/>
        </w:rPr>
        <w:t xml:space="preserve"> LA MATRIZ</w:t>
      </w:r>
    </w:p>
    <w:p w:rsidR="00855FDC" w:rsidRDefault="00855FDC" w:rsidP="00FB48B6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1335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"/>
        <w:gridCol w:w="6130"/>
        <w:gridCol w:w="190"/>
        <w:gridCol w:w="320"/>
        <w:gridCol w:w="6416"/>
      </w:tblGrid>
      <w:tr w:rsidR="000F00A6" w:rsidRPr="000F00A6" w:rsidTr="000F00A6">
        <w:trPr>
          <w:trHeight w:val="373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6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</w:rPr>
              <w:t>ESPACIO PÚBLICO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</w:rPr>
              <w:t>SERVICIOS PÚBLICOS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Ocupación de vías, andenes, zonas verdes y parques.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 xml:space="preserve">Cobertura de agua potable, energía eléctrica, alumbrado público y alcantarillado. 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Estado de parques y zonas verdes.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Estado de redes de acueducto y alcantarillado.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Ausencia de espacio público.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Residuos sólidos, basura y escombros.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Cerramiento de parques.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0F00A6" w:rsidRPr="000F00A6" w:rsidTr="000F00A6">
        <w:trPr>
          <w:trHeight w:val="194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0F00A6" w:rsidRPr="000F00A6" w:rsidTr="000F00A6">
        <w:trPr>
          <w:trHeight w:val="373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6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USOS DE SUELO  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MOVILIDAD  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Conflictos (establecimientos no permitidos).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Puentes peatonales o vehiculares.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Impactos negativos (establecimientos permitidos que afectan a la comunidad).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Zonas para estacionamiento.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Zonas potenciales para localización de actividades económicas.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Señalización y semáforos.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Áreas de cargue y descargue.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Nomenclatura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Estado de andenes y vías.</w:t>
            </w:r>
          </w:p>
        </w:tc>
      </w:tr>
      <w:tr w:rsidR="000F00A6" w:rsidRPr="000F00A6" w:rsidTr="000F00A6">
        <w:trPr>
          <w:trHeight w:val="238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0F00A6" w:rsidRPr="000F00A6" w:rsidTr="000F00A6">
        <w:trPr>
          <w:trHeight w:val="373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6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</w:rPr>
              <w:t>AMBIENTE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b/>
                <w:bCs/>
                <w:color w:val="000000"/>
              </w:rPr>
              <w:t>EQUIPAMIENTOS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Contaminación.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Edificaciones que prestan servicios sociales a la comunidad: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Estado de ríos y quebradas.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Colegios y centros de atención a la primera infancia.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Arborización.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Centros de Salud.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Centros culturales, recreativos y sedes comunales.</w:t>
            </w:r>
          </w:p>
        </w:tc>
      </w:tr>
      <w:tr w:rsidR="000F00A6" w:rsidRPr="000F00A6" w:rsidTr="000F00A6">
        <w:trPr>
          <w:trHeight w:val="298"/>
        </w:trPr>
        <w:tc>
          <w:tcPr>
            <w:tcW w:w="6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0A6" w:rsidRPr="000F00A6" w:rsidRDefault="000F00A6" w:rsidP="000F00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F00A6">
              <w:rPr>
                <w:rFonts w:ascii="Calibri" w:eastAsia="Times New Roman" w:hAnsi="Calibri" w:cs="Times New Roman"/>
                <w:color w:val="000000"/>
              </w:rPr>
              <w:t>CAI y comisarías de familia.</w:t>
            </w:r>
          </w:p>
        </w:tc>
      </w:tr>
    </w:tbl>
    <w:p w:rsidR="000F00A6" w:rsidRDefault="000F00A6" w:rsidP="00FB48B6">
      <w:pPr>
        <w:jc w:val="both"/>
        <w:rPr>
          <w:rFonts w:ascii="Arial" w:hAnsi="Arial" w:cs="Arial"/>
          <w:sz w:val="24"/>
          <w:szCs w:val="24"/>
        </w:rPr>
      </w:pPr>
    </w:p>
    <w:p w:rsidR="00484014" w:rsidRDefault="00484014" w:rsidP="00FB48B6">
      <w:pPr>
        <w:jc w:val="both"/>
        <w:rPr>
          <w:rFonts w:ascii="Arial" w:hAnsi="Arial" w:cs="Arial"/>
          <w:sz w:val="24"/>
          <w:szCs w:val="24"/>
        </w:rPr>
      </w:pPr>
    </w:p>
    <w:p w:rsidR="00484014" w:rsidRDefault="004840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851"/>
        <w:gridCol w:w="1657"/>
        <w:gridCol w:w="2372"/>
        <w:gridCol w:w="2924"/>
        <w:gridCol w:w="2418"/>
      </w:tblGrid>
      <w:tr w:rsidR="0087332D" w:rsidRPr="00192177" w:rsidTr="00A6155F">
        <w:trPr>
          <w:tblHeader/>
          <w:jc w:val="center"/>
        </w:trPr>
        <w:tc>
          <w:tcPr>
            <w:tcW w:w="13222" w:type="dxa"/>
            <w:gridSpan w:val="5"/>
            <w:vAlign w:val="center"/>
          </w:tcPr>
          <w:p w:rsidR="0087332D" w:rsidRPr="00240A87" w:rsidRDefault="0087332D" w:rsidP="0087332D">
            <w:pPr>
              <w:tabs>
                <w:tab w:val="left" w:pos="125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5A65A7">
              <w:rPr>
                <w:rFonts w:ascii="Arial" w:hAnsi="Arial" w:cs="Arial"/>
                <w:b/>
                <w:sz w:val="24"/>
              </w:rPr>
              <w:lastRenderedPageBreak/>
              <w:t xml:space="preserve">Zona: </w:t>
            </w:r>
          </w:p>
        </w:tc>
      </w:tr>
      <w:tr w:rsidR="0087332D" w:rsidRPr="00192177" w:rsidTr="0087332D">
        <w:trPr>
          <w:tblHeader/>
          <w:jc w:val="center"/>
        </w:trPr>
        <w:tc>
          <w:tcPr>
            <w:tcW w:w="3851" w:type="dxa"/>
            <w:vAlign w:val="center"/>
          </w:tcPr>
          <w:p w:rsidR="0087332D" w:rsidRPr="00240A87" w:rsidRDefault="0087332D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 xml:space="preserve">Descripción del problema a resolver </w:t>
            </w:r>
          </w:p>
        </w:tc>
        <w:tc>
          <w:tcPr>
            <w:tcW w:w="1657" w:type="dxa"/>
            <w:vAlign w:val="center"/>
          </w:tcPr>
          <w:p w:rsidR="0087332D" w:rsidRPr="00240A87" w:rsidRDefault="0087332D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Localización exacta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(Dirección y barrio)</w:t>
            </w:r>
          </w:p>
        </w:tc>
        <w:tc>
          <w:tcPr>
            <w:tcW w:w="2372" w:type="dxa"/>
            <w:vAlign w:val="center"/>
          </w:tcPr>
          <w:p w:rsidR="0087332D" w:rsidRPr="00240A87" w:rsidRDefault="0087332D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Causas</w:t>
            </w:r>
          </w:p>
        </w:tc>
        <w:tc>
          <w:tcPr>
            <w:tcW w:w="2924" w:type="dxa"/>
            <w:vAlign w:val="center"/>
          </w:tcPr>
          <w:p w:rsidR="0087332D" w:rsidRPr="00240A87" w:rsidRDefault="0087332D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Impacto/consecuencias</w:t>
            </w:r>
          </w:p>
        </w:tc>
        <w:tc>
          <w:tcPr>
            <w:tcW w:w="2418" w:type="dxa"/>
            <w:vAlign w:val="center"/>
          </w:tcPr>
          <w:p w:rsidR="0087332D" w:rsidRPr="00240A87" w:rsidRDefault="0087332D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Posible solución</w:t>
            </w:r>
          </w:p>
        </w:tc>
      </w:tr>
      <w:tr w:rsidR="0087332D" w:rsidRPr="00192177" w:rsidTr="0087332D">
        <w:trPr>
          <w:trHeight w:val="7564"/>
          <w:jc w:val="center"/>
        </w:trPr>
        <w:tc>
          <w:tcPr>
            <w:tcW w:w="3851" w:type="dxa"/>
          </w:tcPr>
          <w:p w:rsidR="0087332D" w:rsidRPr="003A0F7F" w:rsidRDefault="0087332D" w:rsidP="00AA0076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1657" w:type="dxa"/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</w:p>
        </w:tc>
        <w:tc>
          <w:tcPr>
            <w:tcW w:w="2372" w:type="dxa"/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</w:p>
        </w:tc>
        <w:tc>
          <w:tcPr>
            <w:tcW w:w="2924" w:type="dxa"/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</w:p>
        </w:tc>
        <w:tc>
          <w:tcPr>
            <w:tcW w:w="2418" w:type="dxa"/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87332D" w:rsidRPr="00192177" w:rsidTr="0087332D">
        <w:trPr>
          <w:trHeight w:val="7564"/>
          <w:jc w:val="center"/>
        </w:trPr>
        <w:tc>
          <w:tcPr>
            <w:tcW w:w="3851" w:type="dxa"/>
            <w:tcBorders>
              <w:bottom w:val="single" w:sz="4" w:space="0" w:color="auto"/>
            </w:tcBorders>
          </w:tcPr>
          <w:p w:rsidR="0087332D" w:rsidRPr="003A0F7F" w:rsidRDefault="0087332D" w:rsidP="00AA0076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1657" w:type="dxa"/>
            <w:tcBorders>
              <w:bottom w:val="single" w:sz="4" w:space="0" w:color="auto"/>
            </w:tcBorders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</w:p>
        </w:tc>
        <w:tc>
          <w:tcPr>
            <w:tcW w:w="2372" w:type="dxa"/>
            <w:tcBorders>
              <w:bottom w:val="single" w:sz="4" w:space="0" w:color="auto"/>
            </w:tcBorders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</w:p>
        </w:tc>
        <w:tc>
          <w:tcPr>
            <w:tcW w:w="2924" w:type="dxa"/>
            <w:tcBorders>
              <w:bottom w:val="single" w:sz="4" w:space="0" w:color="auto"/>
            </w:tcBorders>
          </w:tcPr>
          <w:p w:rsidR="0087332D" w:rsidRPr="00192177" w:rsidRDefault="0087332D" w:rsidP="00AA0076">
            <w:pPr>
              <w:rPr>
                <w:sz w:val="28"/>
                <w:szCs w:val="28"/>
              </w:rPr>
            </w:pPr>
          </w:p>
        </w:tc>
        <w:tc>
          <w:tcPr>
            <w:tcW w:w="2418" w:type="dxa"/>
            <w:tcBorders>
              <w:bottom w:val="single" w:sz="4" w:space="0" w:color="auto"/>
            </w:tcBorders>
          </w:tcPr>
          <w:p w:rsidR="0087332D" w:rsidRDefault="0087332D" w:rsidP="00AA0076">
            <w:pPr>
              <w:rPr>
                <w:sz w:val="28"/>
                <w:szCs w:val="28"/>
              </w:rPr>
            </w:pPr>
          </w:p>
        </w:tc>
      </w:tr>
    </w:tbl>
    <w:p w:rsidR="00484014" w:rsidRPr="00C20C0E" w:rsidRDefault="00484014" w:rsidP="00484014">
      <w:pPr>
        <w:spacing w:after="0"/>
        <w:rPr>
          <w:rFonts w:ascii="Arial" w:hAnsi="Arial" w:cs="Arial"/>
          <w:b/>
          <w:sz w:val="24"/>
          <w:szCs w:val="24"/>
        </w:rPr>
      </w:pPr>
    </w:p>
    <w:p w:rsidR="00855FDC" w:rsidRPr="00937BAF" w:rsidRDefault="00855FDC" w:rsidP="00FB48B6">
      <w:pPr>
        <w:jc w:val="both"/>
        <w:rPr>
          <w:rFonts w:ascii="Arial" w:hAnsi="Arial" w:cs="Arial"/>
          <w:sz w:val="24"/>
          <w:szCs w:val="24"/>
        </w:rPr>
      </w:pPr>
    </w:p>
    <w:sectPr w:rsidR="00855FDC" w:rsidRPr="00937BAF" w:rsidSect="0055396E">
      <w:headerReference w:type="default" r:id="rId6"/>
      <w:footerReference w:type="default" r:id="rId7"/>
      <w:pgSz w:w="15840" w:h="12240" w:orient="landscape" w:code="1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32F" w:rsidRDefault="00DE332F" w:rsidP="00364348">
      <w:pPr>
        <w:spacing w:after="0" w:line="240" w:lineRule="auto"/>
      </w:pPr>
      <w:r>
        <w:separator/>
      </w:r>
    </w:p>
  </w:endnote>
  <w:endnote w:type="continuationSeparator" w:id="0">
    <w:p w:rsidR="00DE332F" w:rsidRDefault="00DE332F" w:rsidP="00364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340" w:rsidRPr="003A0F7F" w:rsidRDefault="00C90340">
    <w:pPr>
      <w:pStyle w:val="Piedepgina"/>
      <w:rPr>
        <w:sz w:val="18"/>
        <w:szCs w:val="18"/>
        <w:lang w:val="es-ES"/>
      </w:rPr>
    </w:pPr>
    <w:r w:rsidRPr="003A0F7F">
      <w:rPr>
        <w:sz w:val="18"/>
        <w:szCs w:val="18"/>
        <w:lang w:val="es-ES"/>
      </w:rPr>
      <w:t xml:space="preserve">Este documento es propiedad de la Administración Municipal de Santiago de Cali. Prohibida su alteración o modificación por cualquier medio, sin previa autorización del Alcalde.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32F" w:rsidRDefault="00DE332F" w:rsidP="00364348">
      <w:pPr>
        <w:spacing w:after="0" w:line="240" w:lineRule="auto"/>
      </w:pPr>
      <w:r>
        <w:separator/>
      </w:r>
    </w:p>
  </w:footnote>
  <w:footnote w:type="continuationSeparator" w:id="0">
    <w:p w:rsidR="00DE332F" w:rsidRDefault="00DE332F" w:rsidP="00364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340" w:rsidRDefault="00C90340" w:rsidP="003A0F7F">
    <w:pPr>
      <w:spacing w:after="0" w:line="240" w:lineRule="auto"/>
      <w:jc w:val="center"/>
      <w:rPr>
        <w:b/>
      </w:rPr>
    </w:pPr>
    <w:r w:rsidRPr="00192177">
      <w:rPr>
        <w:b/>
      </w:rPr>
      <w:t xml:space="preserve">Matriz </w:t>
    </w:r>
    <w:r>
      <w:rPr>
        <w:b/>
      </w:rPr>
      <w:t xml:space="preserve">de participación ciudadana </w:t>
    </w:r>
    <w:r w:rsidRPr="00192177">
      <w:rPr>
        <w:b/>
      </w:rPr>
      <w:t xml:space="preserve">para </w:t>
    </w:r>
    <w:r>
      <w:rPr>
        <w:b/>
      </w:rPr>
      <w:t xml:space="preserve">definir </w:t>
    </w:r>
    <w:r w:rsidRPr="00192177">
      <w:rPr>
        <w:b/>
      </w:rPr>
      <w:t>proyectos</w:t>
    </w:r>
    <w:r>
      <w:rPr>
        <w:b/>
      </w:rPr>
      <w:t xml:space="preserve"> y programas</w:t>
    </w:r>
    <w:r w:rsidRPr="00192177">
      <w:rPr>
        <w:b/>
      </w:rPr>
      <w:t xml:space="preserve"> zonales </w:t>
    </w:r>
    <w:r>
      <w:rPr>
        <w:b/>
      </w:rPr>
      <w:t xml:space="preserve">y locales </w:t>
    </w:r>
  </w:p>
  <w:p w:rsidR="00204CC2" w:rsidRDefault="00C90340" w:rsidP="00204CC2">
    <w:pPr>
      <w:spacing w:after="0" w:line="240" w:lineRule="auto"/>
      <w:jc w:val="center"/>
      <w:rPr>
        <w:b/>
      </w:rPr>
    </w:pPr>
    <w:r>
      <w:rPr>
        <w:b/>
      </w:rPr>
      <w:t xml:space="preserve"> </w:t>
    </w:r>
    <w:r w:rsidRPr="00192177">
      <w:rPr>
        <w:b/>
      </w:rPr>
      <w:t>Unidad de Planificación</w:t>
    </w:r>
    <w:r>
      <w:rPr>
        <w:b/>
      </w:rPr>
      <w:t xml:space="preserve"> Urbana</w:t>
    </w:r>
    <w:r w:rsidR="00FB412D">
      <w:rPr>
        <w:b/>
      </w:rPr>
      <w:t xml:space="preserve"> (UPU)</w:t>
    </w:r>
    <w:r w:rsidR="00204CC2">
      <w:rPr>
        <w:b/>
      </w:rPr>
      <w:t xml:space="preserve"> </w:t>
    </w:r>
    <w:r w:rsidR="001B3529">
      <w:rPr>
        <w:b/>
        <w:color w:val="000000" w:themeColor="text1"/>
      </w:rPr>
      <w:t>3 – Río Cauca</w:t>
    </w:r>
  </w:p>
  <w:p w:rsidR="001539B2" w:rsidRPr="002A00A2" w:rsidRDefault="001539B2" w:rsidP="00204CC2">
    <w:pPr>
      <w:spacing w:after="0" w:line="240" w:lineRule="auto"/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D344A"/>
    <w:rsid w:val="00006F50"/>
    <w:rsid w:val="00022BE5"/>
    <w:rsid w:val="00042E51"/>
    <w:rsid w:val="00070231"/>
    <w:rsid w:val="000D344A"/>
    <w:rsid w:val="000F00A6"/>
    <w:rsid w:val="001539B2"/>
    <w:rsid w:val="00172D3F"/>
    <w:rsid w:val="00192177"/>
    <w:rsid w:val="001B3529"/>
    <w:rsid w:val="001F06B3"/>
    <w:rsid w:val="00204CC2"/>
    <w:rsid w:val="00240A87"/>
    <w:rsid w:val="00272777"/>
    <w:rsid w:val="002A00A2"/>
    <w:rsid w:val="002E795F"/>
    <w:rsid w:val="002F52EC"/>
    <w:rsid w:val="00364348"/>
    <w:rsid w:val="003A0F7F"/>
    <w:rsid w:val="003D3307"/>
    <w:rsid w:val="003D5358"/>
    <w:rsid w:val="0040024D"/>
    <w:rsid w:val="00422024"/>
    <w:rsid w:val="00422ACD"/>
    <w:rsid w:val="00484014"/>
    <w:rsid w:val="00553229"/>
    <w:rsid w:val="0055396E"/>
    <w:rsid w:val="005A129B"/>
    <w:rsid w:val="005A65A7"/>
    <w:rsid w:val="00613F02"/>
    <w:rsid w:val="00615438"/>
    <w:rsid w:val="00684405"/>
    <w:rsid w:val="006A524F"/>
    <w:rsid w:val="006F6F38"/>
    <w:rsid w:val="007324C4"/>
    <w:rsid w:val="00746965"/>
    <w:rsid w:val="00777D7C"/>
    <w:rsid w:val="007E0E91"/>
    <w:rsid w:val="007E29FE"/>
    <w:rsid w:val="00855FDC"/>
    <w:rsid w:val="0087332D"/>
    <w:rsid w:val="008C3500"/>
    <w:rsid w:val="008F0C83"/>
    <w:rsid w:val="00937BAF"/>
    <w:rsid w:val="009F5F33"/>
    <w:rsid w:val="00A55439"/>
    <w:rsid w:val="00A845F1"/>
    <w:rsid w:val="00A93CE8"/>
    <w:rsid w:val="00AA2377"/>
    <w:rsid w:val="00AB6AC6"/>
    <w:rsid w:val="00AC22BB"/>
    <w:rsid w:val="00AF0770"/>
    <w:rsid w:val="00B84391"/>
    <w:rsid w:val="00BB546F"/>
    <w:rsid w:val="00BC1C54"/>
    <w:rsid w:val="00C20C0E"/>
    <w:rsid w:val="00C20D51"/>
    <w:rsid w:val="00C35278"/>
    <w:rsid w:val="00C90340"/>
    <w:rsid w:val="00C93BA6"/>
    <w:rsid w:val="00CC36E8"/>
    <w:rsid w:val="00D051E9"/>
    <w:rsid w:val="00D24BDA"/>
    <w:rsid w:val="00D41F3A"/>
    <w:rsid w:val="00D42E39"/>
    <w:rsid w:val="00D75CA1"/>
    <w:rsid w:val="00D97DA2"/>
    <w:rsid w:val="00DD1DD4"/>
    <w:rsid w:val="00DE332F"/>
    <w:rsid w:val="00E64FC6"/>
    <w:rsid w:val="00F02497"/>
    <w:rsid w:val="00F70884"/>
    <w:rsid w:val="00F7159E"/>
    <w:rsid w:val="00FB412D"/>
    <w:rsid w:val="00FB48B6"/>
    <w:rsid w:val="00FF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9F5F5E-9E98-447D-B356-A7B460476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F5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D3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4348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4348"/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5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5F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6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456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Manrique</dc:creator>
  <cp:lastModifiedBy>Daniela Manrique</cp:lastModifiedBy>
  <cp:revision>6</cp:revision>
  <cp:lastPrinted>2016-04-27T15:05:00Z</cp:lastPrinted>
  <dcterms:created xsi:type="dcterms:W3CDTF">2016-10-04T19:47:00Z</dcterms:created>
  <dcterms:modified xsi:type="dcterms:W3CDTF">2016-10-12T19:56:00Z</dcterms:modified>
</cp:coreProperties>
</file>