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177" w:rsidRPr="00192177" w:rsidRDefault="00192177" w:rsidP="00D75CA1">
      <w:pPr>
        <w:spacing w:after="120"/>
        <w:rPr>
          <w:b/>
        </w:rPr>
      </w:pPr>
      <w:r w:rsidRPr="00192177">
        <w:rPr>
          <w:b/>
        </w:rPr>
        <w:t xml:space="preserve">Zona: </w:t>
      </w:r>
    </w:p>
    <w:tbl>
      <w:tblPr>
        <w:tblStyle w:val="Tablaconcuadrcula"/>
        <w:tblW w:w="0" w:type="auto"/>
        <w:jc w:val="center"/>
        <w:tblLook w:val="04A0"/>
      </w:tblPr>
      <w:tblGrid>
        <w:gridCol w:w="3260"/>
        <w:gridCol w:w="1700"/>
        <w:gridCol w:w="6"/>
        <w:gridCol w:w="2260"/>
        <w:gridCol w:w="2924"/>
        <w:gridCol w:w="2357"/>
        <w:gridCol w:w="1713"/>
      </w:tblGrid>
      <w:tr w:rsidR="00240A87" w:rsidRPr="00192177" w:rsidTr="00240A87">
        <w:trPr>
          <w:tblHeader/>
          <w:jc w:val="center"/>
        </w:trPr>
        <w:tc>
          <w:tcPr>
            <w:tcW w:w="3260" w:type="dxa"/>
            <w:vAlign w:val="center"/>
          </w:tcPr>
          <w:p w:rsidR="00192177" w:rsidRPr="00240A87" w:rsidRDefault="00AC22BB" w:rsidP="00AC22BB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</w:t>
            </w:r>
            <w:r w:rsidR="00240A87" w:rsidRPr="00240A87">
              <w:rPr>
                <w:rFonts w:ascii="Arial" w:hAnsi="Arial" w:cs="Arial"/>
                <w:b/>
                <w:sz w:val="24"/>
                <w:szCs w:val="24"/>
              </w:rPr>
              <w:t xml:space="preserve"> exacta</w:t>
            </w:r>
            <w:r w:rsidR="00AA2377"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260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192177" w:rsidRPr="00240A87" w:rsidRDefault="00240A87" w:rsidP="00240A8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0A87">
              <w:rPr>
                <w:rFonts w:ascii="Arial" w:hAnsi="Arial" w:cs="Arial"/>
                <w:b/>
                <w:sz w:val="20"/>
                <w:szCs w:val="20"/>
              </w:rPr>
              <w:t>Enumere según la importancia</w:t>
            </w:r>
          </w:p>
        </w:tc>
      </w:tr>
      <w:tr w:rsidR="00240A87" w:rsidRPr="00192177" w:rsidTr="003A0F7F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240A87" w:rsidRPr="003A0F7F" w:rsidRDefault="00240A87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</w:tr>
    </w:tbl>
    <w:p w:rsidR="003A0F7F" w:rsidRDefault="003A0F7F"/>
    <w:p w:rsidR="00192177" w:rsidRDefault="003A0F7F" w:rsidP="002A00A2">
      <w:pPr>
        <w:spacing w:after="0"/>
        <w:jc w:val="center"/>
        <w:rPr>
          <w:b/>
          <w:sz w:val="28"/>
          <w:szCs w:val="28"/>
        </w:rPr>
      </w:pPr>
      <w:r>
        <w:br w:type="page"/>
      </w:r>
      <w:r w:rsidR="00FB48B6">
        <w:rPr>
          <w:b/>
          <w:sz w:val="28"/>
          <w:szCs w:val="28"/>
        </w:rPr>
        <w:lastRenderedPageBreak/>
        <w:t>GUÍA METODOLÓGICA</w:t>
      </w:r>
    </w:p>
    <w:p w:rsidR="003A0F7F" w:rsidRDefault="003A0F7F" w:rsidP="00022BE5">
      <w:pPr>
        <w:spacing w:after="0" w:line="240" w:lineRule="auto"/>
        <w:jc w:val="center"/>
        <w:rPr>
          <w:b/>
          <w:sz w:val="28"/>
          <w:szCs w:val="28"/>
        </w:rPr>
      </w:pPr>
    </w:p>
    <w:p w:rsidR="00CC36E8" w:rsidRDefault="00A93CE8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7324C4">
        <w:rPr>
          <w:rFonts w:cs="Arial"/>
          <w:b/>
          <w:sz w:val="26"/>
          <w:szCs w:val="26"/>
        </w:rPr>
        <w:t>Zona:</w:t>
      </w:r>
      <w:r>
        <w:rPr>
          <w:rFonts w:cs="Arial"/>
          <w:b/>
          <w:sz w:val="26"/>
          <w:szCs w:val="26"/>
        </w:rPr>
        <w:t xml:space="preserve"> </w:t>
      </w:r>
      <w:r w:rsidR="00690591">
        <w:rPr>
          <w:rFonts w:cs="Arial"/>
          <w:sz w:val="26"/>
          <w:szCs w:val="26"/>
        </w:rPr>
        <w:t>e</w:t>
      </w:r>
      <w:r w:rsidR="00F7159E">
        <w:rPr>
          <w:rFonts w:cs="Arial"/>
          <w:sz w:val="26"/>
          <w:szCs w:val="26"/>
        </w:rPr>
        <w:t>scriba la zona donde</w:t>
      </w:r>
      <w:r w:rsidR="00B84391">
        <w:rPr>
          <w:rFonts w:cs="Arial"/>
          <w:sz w:val="26"/>
          <w:szCs w:val="26"/>
        </w:rPr>
        <w:t xml:space="preserve"> reside o tiene interés, de acuerdo a la siguiente </w:t>
      </w:r>
      <w:r w:rsidR="00CC36E8">
        <w:rPr>
          <w:rFonts w:cs="Arial"/>
          <w:sz w:val="26"/>
          <w:szCs w:val="26"/>
        </w:rPr>
        <w:t>sectorización</w:t>
      </w:r>
      <w:r w:rsidR="00B84391">
        <w:rPr>
          <w:rFonts w:cs="Arial"/>
          <w:sz w:val="26"/>
          <w:szCs w:val="26"/>
        </w:rPr>
        <w:t xml:space="preserve">: </w:t>
      </w:r>
    </w:p>
    <w:p w:rsidR="009F5F33" w:rsidRPr="00690591" w:rsidRDefault="00BB546F" w:rsidP="00CC36E8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  <w:r w:rsidRPr="00690591">
        <w:rPr>
          <w:rFonts w:cs="Arial"/>
          <w:b/>
          <w:sz w:val="24"/>
          <w:szCs w:val="24"/>
        </w:rPr>
        <w:t xml:space="preserve">UPU </w:t>
      </w:r>
      <w:r w:rsidR="003666C8" w:rsidRPr="00690591">
        <w:rPr>
          <w:rFonts w:cs="Arial"/>
          <w:b/>
          <w:sz w:val="24"/>
          <w:szCs w:val="24"/>
        </w:rPr>
        <w:t>6</w:t>
      </w:r>
      <w:r w:rsidRPr="00690591">
        <w:rPr>
          <w:rFonts w:cs="Arial"/>
          <w:b/>
          <w:sz w:val="24"/>
          <w:szCs w:val="24"/>
        </w:rPr>
        <w:t xml:space="preserve"> </w:t>
      </w:r>
      <w:r w:rsidR="003666C8" w:rsidRPr="00690591">
        <w:rPr>
          <w:rFonts w:cs="Arial"/>
          <w:b/>
          <w:sz w:val="24"/>
          <w:szCs w:val="24"/>
        </w:rPr>
        <w:t>– Centro</w:t>
      </w:r>
      <w:r w:rsidRPr="00690591">
        <w:rPr>
          <w:rFonts w:cs="Arial"/>
          <w:b/>
          <w:sz w:val="24"/>
          <w:szCs w:val="24"/>
        </w:rPr>
        <w:t xml:space="preserve">: </w:t>
      </w:r>
      <w:r w:rsidR="00CB79F8" w:rsidRPr="00690591">
        <w:rPr>
          <w:rFonts w:cs="Arial"/>
          <w:sz w:val="24"/>
          <w:szCs w:val="24"/>
        </w:rPr>
        <w:t xml:space="preserve">Compuesta por los siguientes barrios: </w:t>
      </w:r>
      <w:r w:rsidR="00FB412D" w:rsidRPr="00690591">
        <w:rPr>
          <w:rFonts w:cs="Arial"/>
          <w:sz w:val="24"/>
          <w:szCs w:val="24"/>
        </w:rPr>
        <w:t xml:space="preserve">(comuna </w:t>
      </w:r>
      <w:r w:rsidR="003666C8" w:rsidRPr="00690591">
        <w:rPr>
          <w:rFonts w:cs="Arial"/>
          <w:sz w:val="24"/>
          <w:szCs w:val="24"/>
        </w:rPr>
        <w:t>3</w:t>
      </w:r>
      <w:r w:rsidR="00FB412D" w:rsidRPr="00690591">
        <w:rPr>
          <w:rFonts w:cs="Arial"/>
          <w:sz w:val="24"/>
          <w:szCs w:val="24"/>
        </w:rPr>
        <w:t xml:space="preserve">) </w:t>
      </w:r>
      <w:r w:rsidR="003666C8" w:rsidRPr="00690591">
        <w:rPr>
          <w:rFonts w:cs="Arial"/>
          <w:sz w:val="24"/>
          <w:szCs w:val="24"/>
        </w:rPr>
        <w:t>San Juan Bosco, Santa Rosa, La Merced, San Pascual, El Piloto, San Pedro, San Nicolás, El Hoyo, El Calvario</w:t>
      </w:r>
      <w:r w:rsidR="00CB79F8" w:rsidRPr="00690591">
        <w:rPr>
          <w:rFonts w:cs="Arial"/>
          <w:sz w:val="24"/>
          <w:szCs w:val="24"/>
        </w:rPr>
        <w:t xml:space="preserve">; y </w:t>
      </w:r>
      <w:r w:rsidR="003666C8" w:rsidRPr="00690591">
        <w:rPr>
          <w:rFonts w:cs="Arial"/>
          <w:sz w:val="24"/>
          <w:szCs w:val="24"/>
        </w:rPr>
        <w:t>(</w:t>
      </w:r>
      <w:r w:rsidR="00CB79F8" w:rsidRPr="00690591">
        <w:rPr>
          <w:rFonts w:cs="Arial"/>
          <w:sz w:val="24"/>
          <w:szCs w:val="24"/>
        </w:rPr>
        <w:t>c</w:t>
      </w:r>
      <w:r w:rsidR="003666C8" w:rsidRPr="00690591">
        <w:rPr>
          <w:rFonts w:cs="Arial"/>
          <w:sz w:val="24"/>
          <w:szCs w:val="24"/>
        </w:rPr>
        <w:t>omuna 9): Sucre, Barrio Obrero.</w:t>
      </w:r>
    </w:p>
    <w:p w:rsidR="00BB546F" w:rsidRPr="00690591" w:rsidRDefault="00BB546F" w:rsidP="00CC36E8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  <w:r w:rsidRPr="00690591">
        <w:rPr>
          <w:rFonts w:cs="Arial"/>
          <w:b/>
          <w:sz w:val="24"/>
          <w:szCs w:val="24"/>
        </w:rPr>
        <w:t xml:space="preserve">UPU </w:t>
      </w:r>
      <w:r w:rsidR="003666C8" w:rsidRPr="00690591">
        <w:rPr>
          <w:rFonts w:cs="Arial"/>
          <w:b/>
          <w:sz w:val="24"/>
          <w:szCs w:val="24"/>
        </w:rPr>
        <w:t>12 – Valle del Lili</w:t>
      </w:r>
      <w:r w:rsidRPr="00690591">
        <w:rPr>
          <w:rFonts w:cs="Arial"/>
          <w:b/>
          <w:sz w:val="24"/>
          <w:szCs w:val="24"/>
        </w:rPr>
        <w:t xml:space="preserve">: </w:t>
      </w:r>
      <w:r w:rsidR="00CB79F8" w:rsidRPr="00690591">
        <w:rPr>
          <w:rFonts w:cs="Arial"/>
          <w:sz w:val="24"/>
          <w:szCs w:val="24"/>
        </w:rPr>
        <w:t>Compuesta por los siguientes barrios</w:t>
      </w:r>
      <w:r w:rsidR="00CB79F8" w:rsidRPr="00690591">
        <w:rPr>
          <w:rFonts w:cs="Arial"/>
          <w:b/>
          <w:sz w:val="24"/>
          <w:szCs w:val="24"/>
        </w:rPr>
        <w:t xml:space="preserve"> </w:t>
      </w:r>
      <w:r w:rsidR="00CB79F8" w:rsidRPr="00690591">
        <w:rPr>
          <w:rFonts w:cs="Arial"/>
          <w:sz w:val="24"/>
          <w:szCs w:val="24"/>
        </w:rPr>
        <w:t xml:space="preserve">(comuna 16) Brisas del Limonar, La Alborada, Ciudad 2000. (Comuna 17) Santa Anita -La Selva, Primero de Mayo, El Limonar, Cañaverales-Los Samanes, Bosques del Limonar, La Hacienda, El Gran Limonar – </w:t>
      </w:r>
      <w:proofErr w:type="spellStart"/>
      <w:r w:rsidR="00CB79F8" w:rsidRPr="00690591">
        <w:rPr>
          <w:rFonts w:cs="Arial"/>
          <w:sz w:val="24"/>
          <w:szCs w:val="24"/>
        </w:rPr>
        <w:t>Cataya</w:t>
      </w:r>
      <w:proofErr w:type="spellEnd"/>
      <w:r w:rsidR="00CB79F8" w:rsidRPr="00690591">
        <w:rPr>
          <w:rFonts w:cs="Arial"/>
          <w:sz w:val="24"/>
          <w:szCs w:val="24"/>
        </w:rPr>
        <w:t xml:space="preserve">,   El Gran Limonar, Los Portales -Nuevo Rey, Prados del Limonar, Ciudad </w:t>
      </w:r>
      <w:proofErr w:type="spellStart"/>
      <w:r w:rsidR="00CB79F8" w:rsidRPr="00690591">
        <w:rPr>
          <w:rFonts w:cs="Arial"/>
          <w:sz w:val="24"/>
          <w:szCs w:val="24"/>
        </w:rPr>
        <w:t>Capri</w:t>
      </w:r>
      <w:proofErr w:type="spellEnd"/>
      <w:r w:rsidR="00CB79F8" w:rsidRPr="00690591">
        <w:rPr>
          <w:rFonts w:cs="Arial"/>
          <w:sz w:val="24"/>
          <w:szCs w:val="24"/>
        </w:rPr>
        <w:t xml:space="preserve">, Las Quintas de Don Simón, Ciudadela </w:t>
      </w:r>
      <w:proofErr w:type="spellStart"/>
      <w:r w:rsidR="00CB79F8" w:rsidRPr="00690591">
        <w:rPr>
          <w:rFonts w:cs="Arial"/>
          <w:sz w:val="24"/>
          <w:szCs w:val="24"/>
        </w:rPr>
        <w:t>Pasoancho</w:t>
      </w:r>
      <w:proofErr w:type="spellEnd"/>
      <w:r w:rsidR="00CB79F8" w:rsidRPr="00690591">
        <w:rPr>
          <w:rFonts w:cs="Arial"/>
          <w:sz w:val="24"/>
          <w:szCs w:val="24"/>
        </w:rPr>
        <w:t xml:space="preserve">, El Ingenio, </w:t>
      </w:r>
      <w:proofErr w:type="spellStart"/>
      <w:r w:rsidR="00CB79F8" w:rsidRPr="00690591">
        <w:rPr>
          <w:rFonts w:cs="Arial"/>
          <w:sz w:val="24"/>
          <w:szCs w:val="24"/>
        </w:rPr>
        <w:t>Mayapán</w:t>
      </w:r>
      <w:proofErr w:type="spellEnd"/>
      <w:r w:rsidR="00CB79F8" w:rsidRPr="00690591">
        <w:rPr>
          <w:rFonts w:cs="Arial"/>
          <w:sz w:val="24"/>
          <w:szCs w:val="24"/>
        </w:rPr>
        <w:t xml:space="preserve">-Las Vegas, Lili, Ciudad Universitaria, Urbanización San Joaquín, La Playa,  Caney, Ciudadela </w:t>
      </w:r>
      <w:proofErr w:type="spellStart"/>
      <w:r w:rsidR="00CB79F8" w:rsidRPr="00690591">
        <w:rPr>
          <w:rFonts w:cs="Arial"/>
          <w:sz w:val="24"/>
          <w:szCs w:val="24"/>
        </w:rPr>
        <w:t>Comfandi</w:t>
      </w:r>
      <w:proofErr w:type="spellEnd"/>
      <w:r w:rsidR="00CB79F8" w:rsidRPr="00690591">
        <w:rPr>
          <w:rFonts w:cs="Arial"/>
          <w:sz w:val="24"/>
          <w:szCs w:val="24"/>
        </w:rPr>
        <w:t xml:space="preserve">, </w:t>
      </w:r>
      <w:proofErr w:type="spellStart"/>
      <w:r w:rsidR="00CB79F8" w:rsidRPr="00690591">
        <w:rPr>
          <w:rFonts w:cs="Arial"/>
          <w:sz w:val="24"/>
          <w:szCs w:val="24"/>
        </w:rPr>
        <w:t>Unicentro</w:t>
      </w:r>
      <w:proofErr w:type="spellEnd"/>
      <w:r w:rsidR="00CB79F8" w:rsidRPr="00690591">
        <w:rPr>
          <w:rFonts w:cs="Arial"/>
          <w:sz w:val="24"/>
          <w:szCs w:val="24"/>
        </w:rPr>
        <w:t xml:space="preserve"> Cali. Y (Comuna 19) Camino Real- Joaquín Borrero Sinisterra, El Refugio, Camino Real Los Fundadores, Pampa Linda, Cañaveralejo-Seguros Patria, La Cascada, Cuarto de Legua – Guadalupe.</w:t>
      </w:r>
    </w:p>
    <w:p w:rsidR="003A0F7F" w:rsidRPr="00022BE5" w:rsidRDefault="003A0F7F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Descripción del problema a resolver: </w:t>
      </w:r>
      <w:r w:rsidRPr="00022BE5">
        <w:rPr>
          <w:rFonts w:cs="Arial"/>
          <w:sz w:val="26"/>
          <w:szCs w:val="26"/>
        </w:rPr>
        <w:t xml:space="preserve">en esta columna se deben incluir aquellos aspectos relacionados con el territorio que actualmente generen malestar o inconvenientes </w:t>
      </w:r>
      <w:r w:rsidR="00022BE5" w:rsidRPr="00022BE5">
        <w:rPr>
          <w:rFonts w:cs="Arial"/>
          <w:sz w:val="26"/>
          <w:szCs w:val="26"/>
        </w:rPr>
        <w:t>para la comunidad d</w:t>
      </w:r>
      <w:r w:rsidRPr="00022BE5">
        <w:rPr>
          <w:rFonts w:cs="Arial"/>
          <w:sz w:val="26"/>
          <w:szCs w:val="26"/>
        </w:rPr>
        <w:t xml:space="preserve">el sector donde se localizan. </w:t>
      </w:r>
    </w:p>
    <w:p w:rsidR="00022BE5" w:rsidRDefault="00022BE5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Localización exacta: </w:t>
      </w:r>
      <w:r w:rsidRPr="00022BE5">
        <w:rPr>
          <w:rFonts w:cs="Arial"/>
          <w:sz w:val="26"/>
          <w:szCs w:val="26"/>
        </w:rPr>
        <w:t xml:space="preserve">en esta columna deben incluirse los detalles necesarios para la ubicación correcta del sector donde se desarrolla el </w:t>
      </w:r>
      <w:r>
        <w:rPr>
          <w:rFonts w:cs="Arial"/>
          <w:sz w:val="26"/>
          <w:szCs w:val="26"/>
        </w:rPr>
        <w:t>problema a resolver</w:t>
      </w:r>
      <w:r w:rsidRPr="00022BE5">
        <w:rPr>
          <w:rFonts w:cs="Arial"/>
          <w:sz w:val="26"/>
          <w:szCs w:val="26"/>
        </w:rPr>
        <w:t xml:space="preserve"> (dirección, barrio, señalizaciones, etc.).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 w:rsidRPr="00022BE5">
        <w:rPr>
          <w:b/>
          <w:sz w:val="26"/>
          <w:szCs w:val="26"/>
        </w:rPr>
        <w:t>Causas: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en esta columna deben describirse las razones por las cuales se origina el problema a resolver. 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Impacto/Consecuencias: </w:t>
      </w:r>
      <w:r>
        <w:rPr>
          <w:sz w:val="26"/>
          <w:szCs w:val="26"/>
        </w:rPr>
        <w:t>en esta columna deben ir los efectos que se derivan del problema a resolver.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Posible solución: </w:t>
      </w:r>
      <w:r w:rsidR="00746965">
        <w:rPr>
          <w:sz w:val="26"/>
          <w:szCs w:val="26"/>
        </w:rPr>
        <w:t>en esta columna deben describirse las acciones que se consideran necesarias para la efectiva solución del problema.</w:t>
      </w:r>
    </w:p>
    <w:p w:rsidR="00746965" w:rsidRPr="00022BE5" w:rsidRDefault="00746965" w:rsidP="00022BE5">
      <w:pPr>
        <w:spacing w:after="0" w:line="240" w:lineRule="auto"/>
        <w:jc w:val="both"/>
        <w:rPr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Enumere según importancia: </w:t>
      </w:r>
      <w:r w:rsidRPr="00746965">
        <w:rPr>
          <w:sz w:val="26"/>
          <w:szCs w:val="26"/>
        </w:rPr>
        <w:t>l</w:t>
      </w:r>
      <w:r>
        <w:rPr>
          <w:sz w:val="26"/>
          <w:szCs w:val="26"/>
        </w:rPr>
        <w:t xml:space="preserve">uego de identificar los problemas a resolver en el territorio, estos se deben jerarquizar según la prioridad para la comunidad, enumerándolos de 1 en adelante, siendo 1 el de mayor importancia. </w:t>
      </w:r>
      <w:r w:rsidR="008F0C83">
        <w:rPr>
          <w:sz w:val="26"/>
          <w:szCs w:val="26"/>
        </w:rPr>
        <w:t xml:space="preserve">Esto con el fin de priorizar los proyectos de intervención en el territorio de la Unidad de Planificación. </w:t>
      </w:r>
    </w:p>
    <w:p w:rsidR="003A0F7F" w:rsidRDefault="003A0F7F" w:rsidP="00022BE5">
      <w:pPr>
        <w:spacing w:after="0"/>
        <w:rPr>
          <w:b/>
        </w:rPr>
      </w:pPr>
    </w:p>
    <w:p w:rsidR="003A0F7F" w:rsidRPr="00FB48B6" w:rsidRDefault="00FB48B6" w:rsidP="00FB48B6">
      <w:pPr>
        <w:jc w:val="both"/>
        <w:rPr>
          <w:sz w:val="24"/>
          <w:szCs w:val="24"/>
        </w:rPr>
      </w:pPr>
      <w:r w:rsidRPr="00FB48B6">
        <w:rPr>
          <w:b/>
          <w:sz w:val="24"/>
          <w:szCs w:val="24"/>
        </w:rPr>
        <w:t>Recuerde:</w:t>
      </w:r>
      <w:r w:rsidRPr="00FB48B6">
        <w:rPr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</w:t>
      </w:r>
      <w:r>
        <w:rPr>
          <w:sz w:val="24"/>
          <w:szCs w:val="24"/>
        </w:rPr>
        <w:t xml:space="preserve">corto, </w:t>
      </w:r>
      <w:r w:rsidRPr="00FB48B6">
        <w:rPr>
          <w:sz w:val="24"/>
          <w:szCs w:val="24"/>
        </w:rPr>
        <w:t xml:space="preserve">mediano </w:t>
      </w:r>
      <w:r w:rsidR="003D3307">
        <w:rPr>
          <w:sz w:val="24"/>
          <w:szCs w:val="24"/>
        </w:rPr>
        <w:t xml:space="preserve">y largo </w:t>
      </w:r>
      <w:r w:rsidRPr="00FB48B6">
        <w:rPr>
          <w:sz w:val="24"/>
          <w:szCs w:val="24"/>
        </w:rPr>
        <w:t>plazo de su entorno</w:t>
      </w:r>
      <w:r w:rsidR="003D3307">
        <w:rPr>
          <w:sz w:val="24"/>
          <w:szCs w:val="24"/>
        </w:rPr>
        <w:t>.</w:t>
      </w:r>
    </w:p>
    <w:sectPr w:rsidR="003A0F7F" w:rsidRPr="00FB48B6" w:rsidSect="00192177">
      <w:headerReference w:type="default" r:id="rId6"/>
      <w:footerReference w:type="default" r:id="rId7"/>
      <w:pgSz w:w="16838" w:h="11906" w:orient="landscape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6C8" w:rsidRDefault="003666C8" w:rsidP="00364348">
      <w:pPr>
        <w:spacing w:after="0" w:line="240" w:lineRule="auto"/>
      </w:pPr>
      <w:r>
        <w:separator/>
      </w:r>
    </w:p>
  </w:endnote>
  <w:endnote w:type="continuationSeparator" w:id="0">
    <w:p w:rsidR="003666C8" w:rsidRDefault="003666C8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C8" w:rsidRPr="003A0F7F" w:rsidRDefault="003666C8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6C8" w:rsidRDefault="003666C8" w:rsidP="00364348">
      <w:pPr>
        <w:spacing w:after="0" w:line="240" w:lineRule="auto"/>
      </w:pPr>
      <w:r>
        <w:separator/>
      </w:r>
    </w:p>
  </w:footnote>
  <w:footnote w:type="continuationSeparator" w:id="0">
    <w:p w:rsidR="003666C8" w:rsidRDefault="003666C8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C8" w:rsidRDefault="003666C8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3666C8" w:rsidRPr="002A00A2" w:rsidRDefault="003666C8" w:rsidP="002A00A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 (UPU)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44A"/>
    <w:rsid w:val="00022BE5"/>
    <w:rsid w:val="000D344A"/>
    <w:rsid w:val="00192177"/>
    <w:rsid w:val="00240A87"/>
    <w:rsid w:val="002A00A2"/>
    <w:rsid w:val="002F52EC"/>
    <w:rsid w:val="00364348"/>
    <w:rsid w:val="003666C8"/>
    <w:rsid w:val="003A0F7F"/>
    <w:rsid w:val="003D2117"/>
    <w:rsid w:val="003D3307"/>
    <w:rsid w:val="003D5358"/>
    <w:rsid w:val="0040024D"/>
    <w:rsid w:val="00422024"/>
    <w:rsid w:val="00422ACD"/>
    <w:rsid w:val="00553229"/>
    <w:rsid w:val="00690591"/>
    <w:rsid w:val="007324C4"/>
    <w:rsid w:val="00746965"/>
    <w:rsid w:val="007E29FE"/>
    <w:rsid w:val="008F0C83"/>
    <w:rsid w:val="009F5F33"/>
    <w:rsid w:val="00A845F1"/>
    <w:rsid w:val="00A93CE8"/>
    <w:rsid w:val="00AA2377"/>
    <w:rsid w:val="00AC22BB"/>
    <w:rsid w:val="00B172E4"/>
    <w:rsid w:val="00B84391"/>
    <w:rsid w:val="00BB546F"/>
    <w:rsid w:val="00C90340"/>
    <w:rsid w:val="00CB79F8"/>
    <w:rsid w:val="00CC36E8"/>
    <w:rsid w:val="00D41F3A"/>
    <w:rsid w:val="00D42E39"/>
    <w:rsid w:val="00D75CA1"/>
    <w:rsid w:val="00DD1DD4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44A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420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4</cp:revision>
  <dcterms:created xsi:type="dcterms:W3CDTF">2015-08-24T17:30:00Z</dcterms:created>
  <dcterms:modified xsi:type="dcterms:W3CDTF">2015-08-24T17:38:00Z</dcterms:modified>
</cp:coreProperties>
</file>